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13C40E62" w:rsidR="008D0730" w:rsidRPr="00886265" w:rsidRDefault="00FE6A06" w:rsidP="008D0730">
      <w:pPr>
        <w:pStyle w:val="KeinLeerraum"/>
        <w:rPr>
          <w:lang w:val="en-GB"/>
        </w:rPr>
      </w:pPr>
      <w:r w:rsidRPr="00FE6A06">
        <w:rPr>
          <w:lang w:val="en-GB"/>
        </w:rPr>
        <w:t xml:space="preserve">FTTH Indoor Drop Cable 3mm LSOH, 2 </w:t>
      </w:r>
      <w:proofErr w:type="spellStart"/>
      <w:r w:rsidRPr="00FE6A06">
        <w:rPr>
          <w:lang w:val="en-GB"/>
        </w:rPr>
        <w:t>Fasern</w:t>
      </w:r>
      <w:proofErr w:type="spellEnd"/>
      <w:r w:rsidRPr="00FE6A06">
        <w:rPr>
          <w:lang w:val="en-GB"/>
        </w:rPr>
        <w:t xml:space="preserve"> G.657</w:t>
      </w:r>
      <w:r w:rsidR="00BD3C49">
        <w:rPr>
          <w:lang w:val="en-GB"/>
        </w:rPr>
        <w:t>.</w:t>
      </w:r>
      <w:r w:rsidRPr="00FE6A06">
        <w:rPr>
          <w:lang w:val="en-GB"/>
        </w:rPr>
        <w:t xml:space="preserve">A2, CPR </w:t>
      </w:r>
      <w:proofErr w:type="spellStart"/>
      <w:r w:rsidRPr="00FE6A06">
        <w:rPr>
          <w:lang w:val="en-GB"/>
        </w:rPr>
        <w:t>Dca</w:t>
      </w:r>
      <w:proofErr w:type="spellEnd"/>
      <w:r w:rsidR="00176C3E" w:rsidRPr="00886265">
        <w:rPr>
          <w:lang w:val="en-GB"/>
        </w:rPr>
        <w:br/>
      </w:r>
    </w:p>
    <w:p w14:paraId="30A85DFC" w14:textId="63687661" w:rsidR="008D0730" w:rsidRDefault="00FE6A06" w:rsidP="00230618">
      <w:pPr>
        <w:pStyle w:val="KeinLeerraum"/>
      </w:pPr>
      <w:r w:rsidRPr="00FE6A06">
        <w:t xml:space="preserve">FTTH </w:t>
      </w:r>
      <w:proofErr w:type="gramStart"/>
      <w:r w:rsidRPr="00FE6A06">
        <w:t>Indoor</w:t>
      </w:r>
      <w:proofErr w:type="gramEnd"/>
      <w:r w:rsidRPr="00FE6A06">
        <w:t xml:space="preserve"> Drop Cable 3mm LSOH, 2 Fasern G.657</w:t>
      </w:r>
      <w:r w:rsidR="00BD3C49">
        <w:t>.</w:t>
      </w:r>
      <w:r w:rsidRPr="00FE6A06">
        <w:t xml:space="preserve">A2, CPR </w:t>
      </w:r>
      <w:proofErr w:type="spellStart"/>
      <w:r w:rsidRPr="00FE6A06">
        <w:t>Dca</w:t>
      </w:r>
      <w:proofErr w:type="spellEnd"/>
      <w:r w:rsidR="00CD7E8F">
        <w:t>,</w:t>
      </w:r>
      <w:r w:rsidR="00CD7E8F">
        <w:br/>
      </w:r>
      <w:r w:rsidR="009B0C9E" w:rsidRPr="007B28D4">
        <w:t>zur Verlegung im</w:t>
      </w:r>
      <w:r w:rsidR="009B0C9E">
        <w:t xml:space="preserve"> Innenbereich. Verlegung des Kabels in einem Installationsschacht sowie sichtbare Montage durch Kleben oder Heften möglich</w:t>
      </w:r>
      <w:r w:rsidR="00946BFF" w:rsidRPr="00946BFF">
        <w:t>.</w:t>
      </w:r>
      <w:r w:rsidR="00176C3E">
        <w:br/>
      </w:r>
    </w:p>
    <w:p w14:paraId="77AACF77" w14:textId="73E6885F" w:rsidR="004B1E26" w:rsidRDefault="007B5807" w:rsidP="005E1580">
      <w:pPr>
        <w:pStyle w:val="KeinLeerraum"/>
        <w:tabs>
          <w:tab w:val="left" w:pos="3969"/>
        </w:tabs>
      </w:pPr>
      <w:r>
        <w:t>Anwendung:</w:t>
      </w:r>
      <w:r>
        <w:tab/>
        <w:t>Innen</w:t>
      </w:r>
      <w:r>
        <w:br/>
        <w:t>Kabel metallfrei:</w:t>
      </w:r>
      <w:r>
        <w:tab/>
        <w:t>Ja</w:t>
      </w:r>
      <w:r>
        <w:br/>
        <w:t>Faserart:</w:t>
      </w:r>
      <w:r>
        <w:tab/>
        <w:t>Singlemode</w:t>
      </w:r>
      <w:r>
        <w:br/>
        <w:t>Faserkategorie:</w:t>
      </w:r>
      <w:r>
        <w:tab/>
        <w:t>G657.A2</w:t>
      </w:r>
      <w:r>
        <w:br/>
        <w:t>Ader-Art:</w:t>
      </w:r>
      <w:r>
        <w:tab/>
      </w:r>
      <w:proofErr w:type="spellStart"/>
      <w:r>
        <w:t>semilose</w:t>
      </w:r>
      <w:proofErr w:type="spellEnd"/>
      <w:r>
        <w:t xml:space="preserve"> </w:t>
      </w:r>
      <w:proofErr w:type="spellStart"/>
      <w:r>
        <w:t>Vollader</w:t>
      </w:r>
      <w:proofErr w:type="spellEnd"/>
      <w:r>
        <w:br/>
        <w:t>Fasermarkierung:</w:t>
      </w:r>
      <w:r>
        <w:tab/>
        <w:t>Farbe</w:t>
      </w:r>
      <w:r>
        <w:br/>
        <w:t>Zugentlastung:</w:t>
      </w:r>
      <w:r>
        <w:tab/>
        <w:t>Ja</w:t>
      </w:r>
      <w:r>
        <w:br/>
        <w:t>Mantelmaterial:</w:t>
      </w:r>
      <w:r>
        <w:tab/>
        <w:t>LSZH</w:t>
      </w:r>
      <w:r>
        <w:br/>
        <w:t>Euroklasse:</w:t>
      </w:r>
      <w:r>
        <w:tab/>
      </w:r>
      <w:proofErr w:type="spellStart"/>
      <w:r>
        <w:t>Dca</w:t>
      </w:r>
      <w:proofErr w:type="spellEnd"/>
      <w:r>
        <w:br/>
        <w:t>Mantel-Farbe:</w:t>
      </w:r>
      <w:r>
        <w:tab/>
        <w:t>Elfenbein</w:t>
      </w:r>
      <w:r>
        <w:br/>
        <w:t>Flammwidrig:</w:t>
      </w:r>
      <w:r>
        <w:tab/>
        <w:t>nach EN 60332-1-2</w:t>
      </w:r>
      <w:r>
        <w:br/>
        <w:t>Halogenfrei:</w:t>
      </w:r>
      <w:r>
        <w:tab/>
        <w:t>nach EN 60754-1/2</w:t>
      </w:r>
      <w:r>
        <w:br/>
        <w:t>Temperaturbereich (Betrieb):</w:t>
      </w:r>
      <w:r>
        <w:tab/>
        <w:t xml:space="preserve">-5°C – </w:t>
      </w:r>
      <w:r w:rsidR="002701A6">
        <w:t>7</w:t>
      </w:r>
      <w:bookmarkStart w:id="0" w:name="_GoBack"/>
      <w:bookmarkEnd w:id="0"/>
      <w:r>
        <w:t>0°C</w:t>
      </w:r>
      <w:r>
        <w:br/>
        <w:t>Temperaturbereich (Lagerung):</w:t>
      </w:r>
      <w:r>
        <w:tab/>
        <w:t>-40°C – 70°C</w:t>
      </w:r>
      <w:r>
        <w:br/>
        <w:t>Temperaturbereich (Installation):</w:t>
      </w:r>
      <w:r>
        <w:tab/>
        <w:t>-5°C – 50°C</w:t>
      </w:r>
      <w:r>
        <w:br/>
        <w:t>Rückstreukoeffizient 1310nm (Brechzahl):</w:t>
      </w:r>
      <w:r>
        <w:tab/>
        <w:t>1,467</w:t>
      </w:r>
      <w:r>
        <w:br/>
        <w:t>Rückstreukoeffizient 1550nm (Brechzahl):</w:t>
      </w:r>
      <w:r>
        <w:tab/>
        <w:t>1,468</w:t>
      </w:r>
      <w:r>
        <w:br/>
        <w:t>Rückstreukoeffizient 1625nm (Brechzahl):</w:t>
      </w:r>
      <w:r>
        <w:tab/>
        <w:t>1,468</w:t>
      </w:r>
      <w:r>
        <w:br/>
        <w:t>Dämpfung max.(dB/km) 1310nm:</w:t>
      </w:r>
      <w:r>
        <w:tab/>
        <w:t>0,36 dB/km</w:t>
      </w:r>
      <w:r>
        <w:br/>
        <w:t>Dämpfung max.(dB/km) 1550nm:</w:t>
      </w:r>
      <w:r>
        <w:tab/>
        <w:t>0,23 dB/km</w:t>
      </w:r>
      <w:r>
        <w:br/>
        <w:t>Harmonisierte Norm:</w:t>
      </w:r>
      <w:r>
        <w:tab/>
      </w:r>
      <w:r w:rsidRPr="002437F1">
        <w:t>EN 50575</w:t>
      </w:r>
      <w:r>
        <w:br/>
      </w:r>
      <w:r w:rsidR="00C26ED2">
        <w:t>Verkabelungsstandards:</w:t>
      </w:r>
      <w:r w:rsidR="00C26ED2">
        <w:tab/>
      </w:r>
      <w:r w:rsidR="00C26ED2" w:rsidRPr="002437F1">
        <w:t>EN 50173-1;</w:t>
      </w:r>
      <w:r w:rsidR="00C26ED2">
        <w:t xml:space="preserve"> </w:t>
      </w:r>
      <w:r w:rsidR="00C26ED2" w:rsidRPr="002437F1">
        <w:t>ISO/IEC 11801</w:t>
      </w:r>
      <w:r w:rsidR="00C26ED2">
        <w:br/>
        <w:t>Kabel &amp; Fasern:</w:t>
      </w:r>
      <w:r w:rsidR="00C26ED2">
        <w:tab/>
      </w:r>
      <w:r w:rsidR="00C26ED2" w:rsidRPr="002437F1">
        <w:t>IEC/EN 60793;</w:t>
      </w:r>
      <w:r w:rsidR="00C26ED2">
        <w:t xml:space="preserve"> </w:t>
      </w:r>
      <w:r w:rsidR="00C26ED2" w:rsidRPr="002437F1">
        <w:t>IEC/EN 60794-1;</w:t>
      </w:r>
      <w:r w:rsidR="00C26ED2">
        <w:t xml:space="preserve"> </w:t>
      </w:r>
      <w:r w:rsidR="00C26ED2" w:rsidRPr="002437F1">
        <w:t>IEC 60794-3</w:t>
      </w:r>
      <w:r w:rsidR="00C26ED2">
        <w:br/>
      </w:r>
      <w:r w:rsidR="00421D41">
        <w:t>Aufbau:</w:t>
      </w:r>
      <w:r w:rsidR="005E1580">
        <w:tab/>
      </w:r>
      <w:r w:rsidR="002437F1" w:rsidRPr="002437F1">
        <w:t>2 x Singlemode G.657.A2</w:t>
      </w:r>
      <w:r w:rsidR="00421D41">
        <w:br/>
        <w:t>Kabel Ø:</w:t>
      </w:r>
      <w:r w:rsidR="005E1580">
        <w:tab/>
      </w:r>
      <w:r w:rsidR="00421D41">
        <w:t>3,</w:t>
      </w:r>
      <w:r w:rsidR="00525700">
        <w:t>0</w:t>
      </w:r>
      <w:r w:rsidR="00421D41">
        <w:t xml:space="preserve"> mm</w:t>
      </w:r>
      <w:r w:rsidR="00421D41">
        <w:br/>
        <w:t>Gewicht:</w:t>
      </w:r>
      <w:r w:rsidR="00421D41">
        <w:tab/>
        <w:t>1</w:t>
      </w:r>
      <w:r w:rsidR="00525700">
        <w:t>1</w:t>
      </w:r>
      <w:r w:rsidR="00421D41">
        <w:t xml:space="preserve"> kg/km</w:t>
      </w:r>
      <w:r w:rsidR="00421D41">
        <w:br/>
        <w:t>Biegeradius:</w:t>
      </w:r>
      <w:r w:rsidR="00421D41">
        <w:tab/>
      </w:r>
      <w:r w:rsidR="00525700">
        <w:t>20</w:t>
      </w:r>
      <w:r w:rsidR="00421D41">
        <w:t xml:space="preserve"> mm</w:t>
      </w:r>
      <w:r w:rsidR="00421D41">
        <w:br/>
        <w:t>Zugkraft Verlegung:</w:t>
      </w:r>
      <w:r w:rsidR="00421D41">
        <w:tab/>
        <w:t>15</w:t>
      </w:r>
      <w:r w:rsidR="00525700">
        <w:t>da</w:t>
      </w:r>
      <w:r w:rsidR="00421D41">
        <w:t xml:space="preserve"> N</w:t>
      </w:r>
      <w:r w:rsidR="00421D41">
        <w:br/>
      </w:r>
    </w:p>
    <w:p w14:paraId="49191BF7" w14:textId="57BF48B9" w:rsidR="004D7B49" w:rsidRPr="00176C3E" w:rsidRDefault="0080254E" w:rsidP="005E1580">
      <w:pPr>
        <w:pStyle w:val="KeinLeerraum"/>
        <w:tabs>
          <w:tab w:val="left" w:pos="3969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FE6A06" w:rsidRPr="00FE6A06">
        <w:t>FTTH-DROP-2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61D48"/>
    <w:rsid w:val="00176C3E"/>
    <w:rsid w:val="00230618"/>
    <w:rsid w:val="002437F1"/>
    <w:rsid w:val="002701A6"/>
    <w:rsid w:val="00271CBE"/>
    <w:rsid w:val="0030309D"/>
    <w:rsid w:val="00327C30"/>
    <w:rsid w:val="00330D91"/>
    <w:rsid w:val="00421D41"/>
    <w:rsid w:val="0043653C"/>
    <w:rsid w:val="00460871"/>
    <w:rsid w:val="004666AE"/>
    <w:rsid w:val="004B1E26"/>
    <w:rsid w:val="004C0241"/>
    <w:rsid w:val="004D7B49"/>
    <w:rsid w:val="00516410"/>
    <w:rsid w:val="00521801"/>
    <w:rsid w:val="00525700"/>
    <w:rsid w:val="00527F9E"/>
    <w:rsid w:val="00547072"/>
    <w:rsid w:val="00565F20"/>
    <w:rsid w:val="005669C1"/>
    <w:rsid w:val="005D5021"/>
    <w:rsid w:val="005D59A5"/>
    <w:rsid w:val="005E1580"/>
    <w:rsid w:val="005F0047"/>
    <w:rsid w:val="006624C0"/>
    <w:rsid w:val="006A2959"/>
    <w:rsid w:val="006A6021"/>
    <w:rsid w:val="006A70C5"/>
    <w:rsid w:val="006A74CF"/>
    <w:rsid w:val="006D1987"/>
    <w:rsid w:val="006E0024"/>
    <w:rsid w:val="00700065"/>
    <w:rsid w:val="00712B43"/>
    <w:rsid w:val="00764D9E"/>
    <w:rsid w:val="00767372"/>
    <w:rsid w:val="00772721"/>
    <w:rsid w:val="00780EDE"/>
    <w:rsid w:val="007946E8"/>
    <w:rsid w:val="007A60C5"/>
    <w:rsid w:val="007A6565"/>
    <w:rsid w:val="007B5807"/>
    <w:rsid w:val="007C419F"/>
    <w:rsid w:val="0080254E"/>
    <w:rsid w:val="00846E37"/>
    <w:rsid w:val="008731CF"/>
    <w:rsid w:val="00883717"/>
    <w:rsid w:val="00886265"/>
    <w:rsid w:val="00895ADD"/>
    <w:rsid w:val="008D0730"/>
    <w:rsid w:val="00946BFF"/>
    <w:rsid w:val="00953771"/>
    <w:rsid w:val="00961BD5"/>
    <w:rsid w:val="00963F4B"/>
    <w:rsid w:val="00976B04"/>
    <w:rsid w:val="00981E43"/>
    <w:rsid w:val="009B0C9E"/>
    <w:rsid w:val="009E034E"/>
    <w:rsid w:val="00A55FFB"/>
    <w:rsid w:val="00A91386"/>
    <w:rsid w:val="00AD0905"/>
    <w:rsid w:val="00B06C53"/>
    <w:rsid w:val="00B45BA3"/>
    <w:rsid w:val="00B908FF"/>
    <w:rsid w:val="00B96C80"/>
    <w:rsid w:val="00BA09EE"/>
    <w:rsid w:val="00BA7FF1"/>
    <w:rsid w:val="00BD3C49"/>
    <w:rsid w:val="00C050F4"/>
    <w:rsid w:val="00C159EF"/>
    <w:rsid w:val="00C210DC"/>
    <w:rsid w:val="00C26ED2"/>
    <w:rsid w:val="00C51484"/>
    <w:rsid w:val="00C61493"/>
    <w:rsid w:val="00C652FA"/>
    <w:rsid w:val="00CD7E8F"/>
    <w:rsid w:val="00D103C0"/>
    <w:rsid w:val="00D11413"/>
    <w:rsid w:val="00D33F53"/>
    <w:rsid w:val="00D74F5B"/>
    <w:rsid w:val="00D758E3"/>
    <w:rsid w:val="00DE670C"/>
    <w:rsid w:val="00E177EB"/>
    <w:rsid w:val="00E333AC"/>
    <w:rsid w:val="00E3744F"/>
    <w:rsid w:val="00E76FA7"/>
    <w:rsid w:val="00EA0DB4"/>
    <w:rsid w:val="00EC58F2"/>
    <w:rsid w:val="00F4527B"/>
    <w:rsid w:val="00F67CD2"/>
    <w:rsid w:val="00F77788"/>
    <w:rsid w:val="00F96B40"/>
    <w:rsid w:val="00FB6AE1"/>
    <w:rsid w:val="00FC299D"/>
    <w:rsid w:val="00FE6A06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14</cp:revision>
  <dcterms:created xsi:type="dcterms:W3CDTF">2019-08-20T08:48:00Z</dcterms:created>
  <dcterms:modified xsi:type="dcterms:W3CDTF">2019-08-22T06:35:00Z</dcterms:modified>
</cp:coreProperties>
</file>