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AC" w:rsidRDefault="00EF4126" w:rsidP="001522AC">
      <w:pPr>
        <w:tabs>
          <w:tab w:val="left" w:pos="1418"/>
        </w:tabs>
        <w:spacing w:after="0" w:line="240" w:lineRule="auto"/>
        <w:rPr>
          <w:rFonts w:eastAsia="T3Font_11" w:cs="T3Font_11"/>
        </w:rPr>
      </w:pPr>
      <w:bookmarkStart w:id="1" w:name="_GoBack"/>
      <w:bookmarkEnd w:id="1"/>
      <w:r w:rsidRPr="00EF4126">
        <w:rPr>
          <w:rFonts w:eastAsia="T3Font_11" w:cs="T3Font_11"/>
        </w:rPr>
        <w:t>INFRALAN</w:t>
      </w:r>
      <w:r w:rsidRPr="00FD5926">
        <w:t>®</w:t>
      </w:r>
      <w:r w:rsidRPr="00EF4126">
        <w:rPr>
          <w:rFonts w:eastAsia="T3Font_11" w:cs="T3Font_11"/>
        </w:rPr>
        <w:t xml:space="preserve"> </w:t>
      </w:r>
      <w:r>
        <w:rPr>
          <w:rFonts w:eastAsia="T3Font_11" w:cs="T3Font_11"/>
        </w:rPr>
        <w:t>Patchbox fü</w:t>
      </w:r>
      <w:r w:rsidRPr="00EF4126">
        <w:rPr>
          <w:rFonts w:eastAsia="T3Font_11" w:cs="T3Font_11"/>
        </w:rPr>
        <w:t>r Keystones</w:t>
      </w:r>
    </w:p>
    <w:p w:rsidR="00EF4126" w:rsidRPr="00EF4126" w:rsidRDefault="00EF4126" w:rsidP="001522AC">
      <w:pPr>
        <w:tabs>
          <w:tab w:val="left" w:pos="1418"/>
        </w:tabs>
        <w:spacing w:after="0" w:line="240" w:lineRule="auto"/>
      </w:pPr>
    </w:p>
    <w:p w:rsidR="00F24E1E" w:rsidRDefault="00EF4126" w:rsidP="00876CFF">
      <w:pPr>
        <w:autoSpaceDE w:val="0"/>
        <w:autoSpaceDN w:val="0"/>
        <w:adjustRightInd w:val="0"/>
        <w:spacing w:after="0" w:line="240" w:lineRule="auto"/>
      </w:pPr>
      <w:r w:rsidRPr="00EF4126">
        <w:rPr>
          <w:rFonts w:eastAsia="T3Font_11" w:cs="T3Font_11"/>
        </w:rPr>
        <w:t>INFRALAN</w:t>
      </w:r>
      <w:r w:rsidRPr="00FD5926">
        <w:t>®</w:t>
      </w:r>
      <w:r w:rsidRPr="00EF4126">
        <w:rPr>
          <w:rFonts w:eastAsia="T3Font_11" w:cs="T3Font_11"/>
        </w:rPr>
        <w:t xml:space="preserve"> </w:t>
      </w:r>
      <w:r>
        <w:rPr>
          <w:rFonts w:eastAsia="T3Font_11" w:cs="T3Font_11"/>
        </w:rPr>
        <w:t>Patchbox fü</w:t>
      </w:r>
      <w:r w:rsidRPr="00EF4126">
        <w:rPr>
          <w:rFonts w:eastAsia="T3Font_11" w:cs="T3Font_11"/>
        </w:rPr>
        <w:t>r Keystones</w:t>
      </w:r>
      <w:r w:rsidR="00E71D17">
        <w:rPr>
          <w:rFonts w:eastAsia="T3Font_11" w:cs="T3Font_11"/>
        </w:rPr>
        <w:t>,</w:t>
      </w:r>
      <w:r w:rsidRPr="00EF4126">
        <w:rPr>
          <w:rFonts w:eastAsia="T3Font_11" w:cs="T3Font_11"/>
        </w:rPr>
        <w:br/>
      </w:r>
      <w:r w:rsidR="00E71D17">
        <w:rPr>
          <w:rFonts w:eastAsia="T3Font_12" w:cs="T3Font_12"/>
        </w:rPr>
        <w:t>d</w:t>
      </w:r>
      <w:r w:rsidRPr="00EF4126">
        <w:rPr>
          <w:rFonts w:eastAsia="T3Font_12" w:cs="T3Font_12"/>
        </w:rPr>
        <w:t>ie INFRALAN</w:t>
      </w:r>
      <w:r w:rsidRPr="00FD5926">
        <w:t>®</w:t>
      </w:r>
      <w:r w:rsidRPr="00EF4126">
        <w:rPr>
          <w:rFonts w:eastAsia="T3Font_12" w:cs="T3Font_12"/>
        </w:rPr>
        <w:t xml:space="preserve"> Patchbo</w:t>
      </w:r>
      <w:r w:rsidRPr="00EF4126">
        <w:rPr>
          <w:rFonts w:eastAsia="T3Font_12" w:cs="T3Font_13"/>
        </w:rPr>
        <w:t xml:space="preserve">x </w:t>
      </w:r>
      <w:r w:rsidRPr="00EF4126">
        <w:rPr>
          <w:rFonts w:eastAsia="T3Font_12" w:cs="T3Font_12"/>
        </w:rPr>
        <w:t>in 19</w:t>
      </w:r>
      <w:r w:rsidRPr="00EF4126">
        <w:rPr>
          <w:rFonts w:eastAsia="T3Font_12" w:cs="T3Font_13"/>
        </w:rPr>
        <w:t>"</w:t>
      </w:r>
      <w:r w:rsidRPr="00EF4126">
        <w:rPr>
          <w:rFonts w:eastAsia="T3Font_12" w:cs="T3Font_12"/>
        </w:rPr>
        <w:t>/1HE mit ihrem geschlossenen Metallgeh</w:t>
      </w:r>
      <w:r>
        <w:rPr>
          <w:rFonts w:eastAsia="T3Font_12" w:cs="T3Font_12"/>
        </w:rPr>
        <w:t>ä</w:t>
      </w:r>
      <w:r w:rsidRPr="00EF4126">
        <w:rPr>
          <w:rFonts w:eastAsia="T3Font_12" w:cs="T3Font_12"/>
        </w:rPr>
        <w:t>use</w:t>
      </w:r>
      <w:r w:rsidR="00876CFF">
        <w:rPr>
          <w:rFonts w:eastAsia="T3Font_12" w:cs="T3Font_12"/>
        </w:rPr>
        <w:t xml:space="preserve"> in grau</w:t>
      </w:r>
      <w:r w:rsidRPr="00EF4126">
        <w:rPr>
          <w:rFonts w:eastAsia="T3Font_12" w:cs="T3Font_12"/>
        </w:rPr>
        <w:t xml:space="preserve"> und ausziehbarer Front, bietet durch ihren modularen Aufbau die</w:t>
      </w:r>
      <w:r>
        <w:rPr>
          <w:rFonts w:eastAsia="T3Font_12" w:cs="T3Font_12"/>
        </w:rPr>
        <w:t xml:space="preserve"> </w:t>
      </w:r>
      <w:r w:rsidRPr="00EF4126">
        <w:rPr>
          <w:rFonts w:eastAsia="T3Font_12" w:cs="T3Font_12"/>
        </w:rPr>
        <w:t>M</w:t>
      </w:r>
      <w:r w:rsidRPr="00EF4126">
        <w:rPr>
          <w:rFonts w:eastAsia="T3Font_12" w:cs="T3Font_13"/>
        </w:rPr>
        <w:t>ö</w:t>
      </w:r>
      <w:r w:rsidRPr="00EF4126">
        <w:rPr>
          <w:rFonts w:eastAsia="T3Font_12" w:cs="T3Font_12"/>
        </w:rPr>
        <w:t>glichkeit zur Aufnahme von bis zu 24 Modulen im</w:t>
      </w:r>
      <w:r>
        <w:rPr>
          <w:rFonts w:eastAsia="T3Font_12" w:cs="T3Font_12"/>
        </w:rPr>
        <w:t xml:space="preserve"> Keystone-Format. Eine Vollbestü</w:t>
      </w:r>
      <w:r w:rsidRPr="00EF4126">
        <w:rPr>
          <w:rFonts w:eastAsia="T3Font_12" w:cs="T3Font_12"/>
        </w:rPr>
        <w:t xml:space="preserve">ckung ist mit </w:t>
      </w:r>
      <w:r>
        <w:rPr>
          <w:rFonts w:eastAsia="T3Font_12" w:cs="T3Font_12"/>
        </w:rPr>
        <w:t xml:space="preserve">dem </w:t>
      </w:r>
      <w:r w:rsidRPr="00EF4126">
        <w:rPr>
          <w:rFonts w:eastAsia="T3Font_11" w:cs="T3Font_11"/>
        </w:rPr>
        <w:t>INFRALAN</w:t>
      </w:r>
      <w:r w:rsidRPr="00FD5926">
        <w:t>®</w:t>
      </w:r>
      <w:r>
        <w:t xml:space="preserve"> Keystone </w:t>
      </w:r>
      <w:r w:rsidRPr="00EF4126">
        <w:rPr>
          <w:rFonts w:eastAsia="T3Font_12" w:cs="T3Font_12"/>
        </w:rPr>
        <w:t>IKS-6A-PVP m</w:t>
      </w:r>
      <w:r w:rsidRPr="00EF4126">
        <w:rPr>
          <w:rFonts w:eastAsia="T3Font_12" w:cs="T3Font_13"/>
        </w:rPr>
        <w:t>ö</w:t>
      </w:r>
      <w:r w:rsidRPr="00EF4126">
        <w:rPr>
          <w:rFonts w:eastAsia="T3Font_12" w:cs="T3Font_12"/>
        </w:rPr>
        <w:t>glich. Die Anschlussm</w:t>
      </w:r>
      <w:r w:rsidRPr="00EF4126">
        <w:rPr>
          <w:rFonts w:eastAsia="T3Font_12" w:cs="T3Font_13"/>
        </w:rPr>
        <w:t>ö</w:t>
      </w:r>
      <w:r w:rsidRPr="00EF4126">
        <w:rPr>
          <w:rFonts w:eastAsia="T3Font_12" w:cs="T3Font_12"/>
        </w:rPr>
        <w:t>glichkeit</w:t>
      </w:r>
      <w:r>
        <w:rPr>
          <w:rFonts w:eastAsia="T3Font_12" w:cs="T3Font_12"/>
        </w:rPr>
        <w:t xml:space="preserve"> für Erdungskabel, Zugentlastung ü</w:t>
      </w:r>
      <w:r w:rsidRPr="00EF4126">
        <w:rPr>
          <w:rFonts w:eastAsia="T3Font_12" w:cs="T3Font_12"/>
        </w:rPr>
        <w:t>ber Kabelbinder und die f</w:t>
      </w:r>
      <w:r w:rsidR="00F24E1E">
        <w:rPr>
          <w:rFonts w:eastAsia="T3Font_12" w:cs="T3Font_12"/>
        </w:rPr>
        <w:t xml:space="preserve">ortlaufend Portnummerierung 1 - </w:t>
      </w:r>
      <w:r w:rsidRPr="00EF4126">
        <w:rPr>
          <w:rFonts w:eastAsia="T3Font_12" w:cs="T3Font_12"/>
        </w:rPr>
        <w:t>24 runden die vielfaltigen Einsatzm</w:t>
      </w:r>
      <w:r w:rsidRPr="00EF4126">
        <w:rPr>
          <w:rFonts w:eastAsia="T3Font_12" w:cs="T3Font_13"/>
        </w:rPr>
        <w:t>ö</w:t>
      </w:r>
      <w:r w:rsidRPr="00EF4126">
        <w:rPr>
          <w:rFonts w:eastAsia="T3Font_12" w:cs="T3Font_12"/>
        </w:rPr>
        <w:t>glichkeiten dieser</w:t>
      </w:r>
      <w:r>
        <w:rPr>
          <w:rFonts w:eastAsia="T3Font_12" w:cs="T3Font_12"/>
        </w:rPr>
        <w:t xml:space="preserve"> </w:t>
      </w:r>
      <w:r w:rsidRPr="00EF4126">
        <w:rPr>
          <w:rFonts w:eastAsia="T3Font_12" w:cs="T3Font_12"/>
        </w:rPr>
        <w:t>Patchbo</w:t>
      </w:r>
      <w:r w:rsidRPr="00EF4126">
        <w:rPr>
          <w:rFonts w:eastAsia="T3Font_12" w:cs="T3Font_13"/>
        </w:rPr>
        <w:t xml:space="preserve">x </w:t>
      </w:r>
      <w:r w:rsidRPr="00EF4126">
        <w:rPr>
          <w:rFonts w:eastAsia="T3Font_12" w:cs="T3Font_12"/>
        </w:rPr>
        <w:t>ab.</w:t>
      </w:r>
      <w:r w:rsidR="00876CFF">
        <w:rPr>
          <w:rFonts w:eastAsia="T3Font_12" w:cs="T3Font_12"/>
        </w:rPr>
        <w:t xml:space="preserve"> Die Patchbox hat die A</w:t>
      </w:r>
      <w:r w:rsidR="00F24E1E" w:rsidRPr="00FD5926">
        <w:t>bme</w:t>
      </w:r>
      <w:r w:rsidR="00876CFF">
        <w:t xml:space="preserve">ssungen </w:t>
      </w:r>
      <w:r w:rsidR="00F24E1E">
        <w:t>hxbxt 445x483</w:t>
      </w:r>
      <w:r w:rsidR="00F24E1E" w:rsidRPr="00FD5926">
        <w:t>x</w:t>
      </w:r>
      <w:r w:rsidR="00F24E1E">
        <w:t>244</w:t>
      </w:r>
      <w:r w:rsidR="00F24E1E" w:rsidRPr="00FD5926">
        <w:t>mm</w:t>
      </w:r>
      <w:r w:rsidR="00876CFF">
        <w:t xml:space="preserve"> und rückseitige Kabeleinführungen.</w:t>
      </w: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EF4126" w:rsidRPr="00EF4126" w:rsidRDefault="001522AC" w:rsidP="00EF4126">
      <w:pPr>
        <w:tabs>
          <w:tab w:val="left" w:pos="1418"/>
        </w:tabs>
        <w:spacing w:after="0" w:line="240" w:lineRule="auto"/>
      </w:pPr>
      <w:r w:rsidRPr="00FD5926">
        <w:t>Art.-Nr.:</w:t>
      </w:r>
      <w:r w:rsidRPr="00FD5926">
        <w:tab/>
      </w:r>
      <w:r w:rsidR="00EF4126" w:rsidRPr="00EF4126">
        <w:t>ISB-KS-24-GR</w:t>
      </w:r>
    </w:p>
    <w:p w:rsidR="00EF4126" w:rsidRPr="00EF4126" w:rsidRDefault="00EF4126" w:rsidP="00EF4126">
      <w:pPr>
        <w:tabs>
          <w:tab w:val="left" w:pos="1418"/>
        </w:tabs>
        <w:spacing w:after="0" w:line="240" w:lineRule="auto"/>
      </w:pPr>
    </w:p>
    <w:sectPr w:rsidR="00EF4126" w:rsidRPr="00EF4126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1E" w:rsidRDefault="00F24E1E" w:rsidP="00D33FDF">
      <w:pPr>
        <w:spacing w:after="0" w:line="240" w:lineRule="auto"/>
      </w:pPr>
      <w:r>
        <w:separator/>
      </w:r>
    </w:p>
  </w:endnote>
  <w:endnote w:type="continuationSeparator" w:id="0">
    <w:p w:rsidR="00F24E1E" w:rsidRDefault="00F24E1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1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1E" w:rsidRDefault="00F24E1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24E1E" w:rsidRDefault="00F24E1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124C1"/>
    <w:rsid w:val="00220001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76CFF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71D17"/>
    <w:rsid w:val="00EC58A4"/>
    <w:rsid w:val="00EC7B16"/>
    <w:rsid w:val="00ED2433"/>
    <w:rsid w:val="00EE2B39"/>
    <w:rsid w:val="00EF4126"/>
    <w:rsid w:val="00F142DC"/>
    <w:rsid w:val="00F24E1E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2019-01-18T09:04:00Z</dcterms:created>
  <dcterms:modified xsi:type="dcterms:W3CDTF">2019-01-18T09:04:00Z</dcterms:modified>
</cp:coreProperties>
</file>